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tbl>
      <w:tblPr>
        <w:tblStyle w:val="a"/>
        <w:tblW w:type="dxa" w:w="9576"/>
        <w:jc w:val="center"/>
        <w:tblLook w:val="0400"/>
      </w:tblPr>
      <w:tblGrid>
        <w:gridCol w:w="1728"/>
        <w:gridCol w:w="5580"/>
        <w:gridCol w:w="2268"/>
      </w:tblGrid>
      <w:tr>
        <w:trPr>
          <w:jc w:val="center"/>
        </w:trPr>
        <w:tc>
          <w:tcPr>
            <w:tcW w:type="dxa" w:w="1728"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bidi="ar_SA" w:eastAsia="en_US" w:val="en_US"/>
              </w:rPr>
            </w:pPr>
          </w:p>
        </w:tc>
        <w:tc>
          <w:tcPr>
            <w:tcW w:type="dxa" w:w="5580"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bidi="ar_SA" w:eastAsia="en_US" w:val="en_US"/>
              </w:rPr>
            </w:pPr>
            <w:r>
              <w:drawing>
                <wp:anchor xmlns:a="http://schemas.openxmlformats.org/drawingml/2006/main" allowOverlap="1" behindDoc="0" distB="0" distL="0" distR="0" distT="0" hidden="0" layoutInCell="1" locked="0" relativeHeight="251657216" simplePos="0">
                  <wp:simplePos xmlns:c="http://schemas.openxmlformats.org/drawingml/2006/chart" xmlns:pic="http://schemas.openxmlformats.org/drawingml/2006/picture" xmlns:dgm="http://schemas.openxmlformats.org/drawingml/2006/diagram" xmlns:p="http://schemas.openxmlformats.org/presentationml/2006/main" x="0" y="0"/>
                  <wp:positionH relativeFrom="column">
                    <wp:posOffset>93980</wp:posOffset>
                  </wp:positionH>
                  <wp:positionV relativeFrom="paragraph">
                    <wp:posOffset>174625</wp:posOffset>
                  </wp:positionV>
                  <wp:extent xmlns:c="http://schemas.openxmlformats.org/drawingml/2006/chart" xmlns:pic="http://schemas.openxmlformats.org/drawingml/2006/picture" xmlns:dgm="http://schemas.openxmlformats.org/drawingml/2006/diagram" xmlns:p="http://schemas.openxmlformats.org/presentationml/2006/main" cx="3307080" cy="1135381"/>
                  <wp:effectExtent b="0" l="0" r="0" t="0"/>
                  <wp:wrapTopAndBottom distB="0" distT="0"/>
                  <wp:docPr xmlns:c="http://schemas.openxmlformats.org/drawingml/2006/chart" xmlns:pic="http://schemas.openxmlformats.org/drawingml/2006/picture" xmlns:dgm="http://schemas.openxmlformats.org/drawingml/2006/diagram" xmlns:p="http://schemas.openxmlformats.org/presentationml/2006/main" id="1" name="image1.png"/>
                  <wp:cNvGraphicFramePr xmlns:c="http://schemas.openxmlformats.org/drawingml/2006/chart" xmlns:pic="http://schemas.openxmlformats.org/drawingml/2006/picture" xmlns:dgm="http://schemas.openxmlformats.org/drawingml/2006/diagram" xmlns:p="http://schemas.openxmlformats.org/presentationml/2006/main"/>
                  <a:graphic xmlns:c="http://schemas.openxmlformats.org/drawingml/2006/chart" xmlns:pic="http://schemas.openxmlformats.org/drawingml/2006/picture" xmlns:dgm="http://schemas.openxmlformats.org/drawingml/2006/diagram" xmlns:p="http://schemas.openxmlformats.org/presentationml/2006/main"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0" cy="113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268"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bidi="ar_SA" w:eastAsia="en_US" w:val="en_US"/>
              </w:rPr>
            </w:pPr>
          </w:p>
        </w:tc>
      </w:tr>
    </w:tbl>
    <w:p>
      <w:pPr>
        <w:ind w:left="-187"/>
        <w:rPr>
          <w:rFonts w:ascii="Calibri" w:hAnsi="Calibri"/>
          <w:color w:val="000000"/>
          <w:sz w:val="22"/>
          <w:szCs w:val="22"/>
          <w:lang w:bidi="ar_SA" w:eastAsia="en_US" w:val="en_US"/>
        </w:rPr>
      </w:pPr>
    </w:p>
    <w:p>
      <w:pPr>
        <w:ind w:left="-187"/>
        <w:jc w:val="center"/>
        <w:rPr>
          <w:rFonts w:ascii="Calibri" w:hAnsi="Calibri"/>
          <w:color w:val="000000"/>
          <w:sz w:val="20"/>
          <w:szCs w:val="20"/>
          <w:lang w:bidi="ar_SA" w:eastAsia="en_US" w:val="en_US"/>
        </w:rPr>
      </w:pPr>
      <w:r>
        <w:rPr>
          <w:rFonts w:ascii="Calibri" w:hAnsi="Calibri"/>
          <w:color w:val="000000"/>
          <w:sz w:val="20"/>
          <w:szCs w:val="20"/>
        </w:rPr>
        <w:t xml:space="preserve">SILAMP (Society of </w:t>
      </w:r>
      <w:r>
        <w:rPr>
          <w:rFonts w:ascii="Calibri" w:hAnsi="Calibri"/>
          <w:color w:val="000000"/>
          <w:sz w:val="20"/>
          <w:szCs w:val="20"/>
        </w:rPr>
        <w:t>Ibero</w:t>
      </w:r>
      <w:r>
        <w:rPr>
          <w:rFonts w:ascii="Calibri" w:hAnsi="Calibri"/>
          <w:color w:val="000000"/>
          <w:sz w:val="20"/>
          <w:szCs w:val="20"/>
        </w:rPr>
        <w:t xml:space="preserve"> Latin American Medical Professionals: 501 c3)</w:t>
      </w:r>
    </w:p>
    <w:p>
      <w:pPr>
        <w:ind w:left="-187"/>
        <w:rPr>
          <w:rFonts w:ascii="Times New Roman" w:hAnsi="Times New Roman"/>
          <w:color w:val="000000"/>
          <w:sz w:val="28"/>
          <w:szCs w:val="28"/>
          <w:lang w:bidi="ar_SA" w:eastAsia="en_US" w:val="en_US"/>
        </w:rPr>
      </w:pPr>
      <w:r>
        <w:rPr>
          <w:color w:val="000000"/>
          <w:sz w:val="28"/>
          <w:szCs w:val="28"/>
        </w:rPr>
        <w:t xml:space="preserve">Sponsorship Agreement for </w:t>
      </w:r>
      <w:r>
        <w:rPr>
          <w:b w:val="1"/>
          <w:color w:val="FF0000"/>
          <w:sz w:val="28"/>
          <w:szCs w:val="28"/>
        </w:rPr>
        <w:t>Veterans Suicide Prevention Summit.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April 27, 2019 at the Philadelphia County Medical Society, 2100 Spring Garden Street, Philadelphia, PA from 7:30 </w:t>
      </w:r>
      <w:r>
        <w:rPr>
          <w:color w:val="000000"/>
          <w:sz w:val="28"/>
          <w:szCs w:val="28"/>
        </w:rPr>
        <w:t>AM</w:t>
      </w:r>
      <w:r>
        <w:rPr>
          <w:color w:val="000000"/>
          <w:sz w:val="28"/>
          <w:szCs w:val="28"/>
        </w:rPr>
        <w:t xml:space="preserve">-5:00 </w:t>
      </w:r>
      <w:r>
        <w:rPr>
          <w:color w:val="000000"/>
          <w:sz w:val="28"/>
          <w:szCs w:val="28"/>
        </w:rPr>
        <w:t>PM</w:t>
      </w:r>
      <w:r>
        <w:rPr>
          <w:color w:val="000000"/>
          <w:sz w:val="28"/>
          <w:szCs w:val="28"/>
        </w:rPr>
        <w:t>.</w:t>
      </w:r>
    </w:p>
    <w:p>
      <w:pPr>
        <w:ind w:left="-187"/>
        <w:jc w:val="center"/>
        <w:rPr>
          <w:rFonts w:ascii="Times New Roman" w:hAnsi="Times New Roman"/>
          <w:color w:val="000000"/>
          <w:sz w:val="16"/>
          <w:szCs w:val="16"/>
          <w:lang w:bidi="ar_SA" w:eastAsia="en_US" w:val="en_US"/>
        </w:rPr>
      </w:pPr>
    </w:p>
    <w:p>
      <w:pPr>
        <w:ind w:left="-187"/>
        <w:rPr>
          <w:rFonts w:ascii="Times New Roman" w:hAnsi="Times New Roman"/>
          <w:color w:val="000000"/>
          <w:sz w:val="22"/>
          <w:szCs w:val="22"/>
          <w:lang w:bidi="ar_SA" w:eastAsia="en_US" w:val="en_US"/>
        </w:rPr>
      </w:pPr>
      <w:r>
        <w:rPr>
          <w:color w:val="000000"/>
          <w:sz w:val="22"/>
          <w:szCs w:val="22"/>
        </w:rPr>
        <w:t xml:space="preserve">Please select the level of </w:t>
      </w:r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upport you want to provide:</w:t>
      </w:r>
    </w:p>
    <w:p>
      <w:pPr>
        <w:ind w:left="-187"/>
        <w:rPr>
          <w:rFonts w:ascii="Times New Roman" w:hAnsi="Times New Roman"/>
          <w:color w:val="000000"/>
          <w:sz w:val="22"/>
          <w:szCs w:val="22"/>
          <w:lang w:bidi="ar_SA" w:eastAsia="en_US" w:val="en_US"/>
        </w:rPr>
      </w:pPr>
    </w:p>
    <w:p>
      <w:pPr>
        <w:ind w:left="-187"/>
        <w:jc w:val="center"/>
        <w:rPr>
          <w:rFonts w:ascii="Times New Roman" w:hAnsi="Times New Roman"/>
          <w:b w:val="1"/>
          <w:color w:val="000000"/>
          <w:sz w:val="22"/>
          <w:szCs w:val="22"/>
          <w:lang w:bidi="ar_SA" w:eastAsia="en_US" w:val="en_US"/>
        </w:rPr>
      </w:pPr>
      <w:r>
        <w:rPr>
          <w:b w:val="1"/>
          <w:color w:val="000000"/>
          <w:sz w:val="22"/>
          <w:szCs w:val="22"/>
        </w:rPr>
        <w:t xml:space="preserve">SPONSORSHIP BUNDLE </w:t>
      </w:r>
      <w:r>
        <w:rPr>
          <w:rFonts w:ascii="Times New Roman" w:hAnsi="Times New Roman"/>
          <w:b w:val="1"/>
          <w:vanish w:val="0"/>
          <w:color w:val="000000"/>
          <w:sz w:val="22"/>
          <w:szCs w:val="22"/>
          <w:rtl w:val="0"/>
          <w:lang w:val="en-US"/>
        </w:rPr>
        <w:t xml:space="preserve">OPPORTUNITIES </w:t>
      </w:r>
    </w:p>
    <w:p>
      <w:pPr>
        <w:ind w:left="-187"/>
        <w:rPr>
          <w:rFonts w:ascii="Calibri" w:hAnsi="Calibri"/>
          <w:color w:val="000000"/>
          <w:sz w:val="22"/>
          <w:szCs w:val="22"/>
          <w:lang w:bidi="ar_SA" w:eastAsia="en_US" w:val="en_US"/>
        </w:rPr>
      </w:pPr>
    </w:p>
    <w:p>
      <w:pPr>
        <w:ind w:left="-187"/>
        <w:rPr>
          <w:rFonts w:ascii="Times New Roman" w:hAnsi="Times New Roman"/>
          <w:color w:val="000000"/>
          <w:sz w:val="32"/>
          <w:szCs w:val="32"/>
          <w:lang w:bidi="ar_SA" w:eastAsia="en_US" w:val="en_US"/>
        </w:rPr>
      </w:pPr>
      <w:r>
        <w:rPr>
          <w:rFonts w:ascii="Wingdings 2" w:hAnsi="Wingdings 2"/>
          <w:color w:val="000000"/>
          <w:sz w:val="52"/>
          <w:szCs w:val="22"/>
        </w:rPr>
        <w:t></w:t>
      </w:r>
      <w:r>
        <w:rPr>
          <w:rFonts w:ascii="Wingdings 2" w:hAnsi="Wingdings 2"/>
          <w:color w:val="000000"/>
          <w:sz w:val="52"/>
          <w:szCs w:val="22"/>
        </w:rPr>
        <w:t></w:t>
      </w:r>
      <w:r>
        <w:rPr>
          <w:color w:val="000000"/>
          <w:sz w:val="32"/>
          <w:szCs w:val="32"/>
        </w:rPr>
        <w:t xml:space="preserve">Bronze Level Conference Sponsor ($ </w:t>
      </w:r>
      <w:r>
        <w:rPr>
          <w:color w:val="000000"/>
          <w:sz w:val="32"/>
          <w:szCs w:val="32"/>
        </w:rPr>
        <w:t>50</w:t>
      </w:r>
      <w:r>
        <w:rPr>
          <w:color w:val="000000"/>
          <w:sz w:val="32"/>
          <w:szCs w:val="32"/>
        </w:rPr>
        <w:t xml:space="preserve">0) </w:t>
      </w:r>
    </w:p>
    <w:p>
      <w:pPr>
        <w:ind w:left="-187"/>
        <w:rPr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 xml:space="preserve">	</w:t>
      </w:r>
      <w:r>
        <w:rPr>
          <w:color w:val="000000"/>
          <w:sz w:val="20"/>
          <w:szCs w:val="20"/>
        </w:rPr>
        <w:t>Logo recognition on signage in registration area</w:t>
      </w:r>
    </w:p>
    <w:p>
      <w:pPr>
        <w:ind w:left="-187"/>
        <w:rPr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  <w:sz w:val="20"/>
          <w:szCs w:val="20"/>
        </w:rPr>
        <w:t xml:space="preserve">	</w:t>
      </w:r>
      <w:r>
        <w:rPr>
          <w:color w:val="000000"/>
          <w:sz w:val="20"/>
          <w:szCs w:val="20"/>
        </w:rPr>
        <w:t xml:space="preserve">	</w:t>
      </w:r>
      <w:r>
        <w:rPr>
          <w:color w:val="000000"/>
          <w:sz w:val="20"/>
          <w:szCs w:val="20"/>
        </w:rPr>
        <w:tab/>
        <w:t>Sponsor Ribbon to alert attendees of your support</w:t>
      </w:r>
    </w:p>
    <w:p>
      <w:pPr>
        <w:pStyle w:val="ListParagraph"/>
        <w:numPr>
          <w:ilvl w:val="0"/>
          <w:numId w:val="1"/>
        </w:numPr>
        <w:rPr>
          <w:rStyle w:val="Normal"/>
          <w:rFonts w:ascii="Wingdings 2" w:hAnsi="Wingdings 2"/>
          <w:color w:val="000000"/>
          <w:sz w:val="52"/>
          <w:szCs w:val="52"/>
          <w:lang w:bidi="ar_SA" w:eastAsia="en_US" w:val="en_US"/>
        </w:rPr>
      </w:pPr>
      <w:r>
        <w:rPr>
          <w:color w:val="000000"/>
        </w:rPr>
        <w:t xml:space="preserve">	</w:t>
      </w:r>
      <w:r>
        <w:rPr>
          <w:color w:val="000000"/>
          <w:sz w:val="32"/>
          <w:szCs w:val="32"/>
        </w:rPr>
        <w:t xml:space="preserve">Silver Level Conference Sponsor ($ </w:t>
      </w:r>
      <w:r>
        <w:rPr>
          <w:color w:val="000000"/>
          <w:sz w:val="32"/>
          <w:szCs w:val="32"/>
        </w:rPr>
        <w:t>75</w:t>
      </w:r>
      <w:r>
        <w:rPr>
          <w:color w:val="000000"/>
          <w:sz w:val="32"/>
          <w:szCs w:val="32"/>
        </w:rPr>
        <w:t>0)</w:t>
      </w:r>
    </w:p>
    <w:p>
      <w:pPr>
        <w:pStyle w:val="ListParagraph"/>
        <w:ind w:left="533"/>
        <w:rPr>
          <w:rStyle w:val="Normal"/>
          <w:rFonts w:ascii="Times New Roman" w:hAnsi="Times New Roman"/>
          <w:b w:val="1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 xml:space="preserve">	</w:t>
      </w:r>
      <w:r>
        <w:rPr>
          <w:b w:val="1"/>
          <w:color w:val="000000"/>
        </w:rPr>
        <w:t>All of the above benefits, PLUS</w:t>
      </w:r>
    </w:p>
    <w:p>
      <w:pPr>
        <w:pStyle w:val="ListParagraph"/>
        <w:ind w:left="533"/>
        <w:rPr>
          <w:rStyle w:val="Normal"/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 xml:space="preserve"> </w:t>
      </w:r>
      <w:r>
        <w:rPr>
          <w:color w:val="000000"/>
        </w:rPr>
        <w:t xml:space="preserve">	</w:t>
      </w:r>
      <w:r>
        <w:rPr>
          <w:color w:val="000000"/>
          <w:sz w:val="20"/>
          <w:szCs w:val="20"/>
        </w:rPr>
        <w:t xml:space="preserve">8’ Display </w:t>
      </w:r>
      <w:r>
        <w:rPr>
          <w:color w:val="000000"/>
          <w:sz w:val="20"/>
          <w:szCs w:val="20"/>
        </w:rPr>
        <w:t>Table</w:t>
      </w:r>
      <w:r>
        <w:rPr>
          <w:color w:val="000000"/>
          <w:sz w:val="20"/>
          <w:szCs w:val="20"/>
        </w:rPr>
        <w:t xml:space="preserve"> during event </w:t>
      </w:r>
      <w:r>
        <w:rPr>
          <w:color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Style w:val="Normal"/>
          <w:rFonts w:ascii="Wingdings 2" w:hAnsi="Wingdings 2"/>
          <w:color w:val="000000"/>
          <w:sz w:val="52"/>
          <w:szCs w:val="52"/>
          <w:lang w:bidi="ar_SA" w:eastAsia="en_US" w:val="en_US"/>
        </w:rPr>
      </w:pPr>
      <w:r>
        <w:rPr>
          <w:color w:val="000000"/>
          <w:sz w:val="32"/>
          <w:szCs w:val="32"/>
        </w:rPr>
        <w:t>Gold Level Conference Sponsor (</w:t>
      </w:r>
      <w:r>
        <w:rPr>
          <w:color w:val="000000"/>
          <w:sz w:val="32"/>
          <w:szCs w:val="32"/>
        </w:rPr>
        <w:t>$1,000)</w:t>
      </w:r>
    </w:p>
    <w:p>
      <w:pPr>
        <w:pStyle w:val="ListParagraph"/>
        <w:ind w:left="533"/>
        <w:rPr>
          <w:rStyle w:val="Normal"/>
          <w:rFonts w:ascii="Times New Roman" w:hAnsi="Times New Roman"/>
          <w:b w:val="1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	</w:t>
      </w:r>
      <w:r>
        <w:rPr>
          <w:color w:val="000000"/>
        </w:rPr>
        <w:t xml:space="preserve">	</w:t>
      </w:r>
      <w:r>
        <w:rPr>
          <w:b w:val="1"/>
          <w:color w:val="000000"/>
        </w:rPr>
        <w:t xml:space="preserve">All of the above benefits, PLUS </w:t>
      </w:r>
    </w:p>
    <w:p>
      <w:pPr>
        <w:pStyle w:val="ListParagraph"/>
        <w:ind w:left="533"/>
        <w:rPr>
          <w:rStyle w:val="Normal"/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</w:rPr>
        <w:t xml:space="preserve">	</w:t>
      </w:r>
      <w:r>
        <w:rPr>
          <w:color w:val="000000"/>
        </w:rPr>
        <w:t xml:space="preserve">	</w:t>
      </w:r>
      <w:r>
        <w:rPr>
          <w:color w:val="000000"/>
          <w:sz w:val="20"/>
          <w:szCs w:val="20"/>
        </w:rPr>
        <w:t xml:space="preserve">¼ page Ad in Philadelphia Medicine </w:t>
      </w:r>
      <w:r>
        <w:rPr>
          <w:color w:val="000000"/>
          <w:sz w:val="20"/>
          <w:szCs w:val="20"/>
        </w:rPr>
        <w:t xml:space="preserve">magazine (circulation is 10,500) </w:t>
      </w:r>
    </w:p>
    <w:p>
      <w:pPr>
        <w:pStyle w:val="ListParagraph"/>
        <w:numPr>
          <w:ilvl w:val="0"/>
          <w:numId w:val="1"/>
        </w:numPr>
        <w:rPr>
          <w:rStyle w:val="Normal"/>
          <w:rFonts w:ascii="Wingdings 2" w:hAnsi="Wingdings 2"/>
          <w:color w:val="000000"/>
          <w:sz w:val="52"/>
          <w:szCs w:val="52"/>
          <w:lang w:bidi="ar_SA" w:eastAsia="en_US" w:val="en_US"/>
        </w:rPr>
      </w:pPr>
      <w:r>
        <w:rPr>
          <w:color w:val="000000"/>
          <w:sz w:val="32"/>
          <w:szCs w:val="32"/>
        </w:rPr>
        <w:t>Platinum Level Conference Sponsor ($</w:t>
      </w:r>
      <w:r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,00</w:t>
      </w:r>
      <w:r>
        <w:rPr>
          <w:color w:val="000000"/>
          <w:sz w:val="32"/>
          <w:szCs w:val="32"/>
        </w:rPr>
        <w:t>0</w:t>
      </w:r>
      <w:r>
        <w:rPr>
          <w:color w:val="000000"/>
          <w:sz w:val="32"/>
          <w:szCs w:val="32"/>
        </w:rPr>
        <w:t xml:space="preserve">) </w:t>
      </w:r>
    </w:p>
    <w:p>
      <w:pPr>
        <w:pStyle w:val="ListParagraph"/>
        <w:ind w:left="533"/>
        <w:rPr>
          <w:rStyle w:val="Normal"/>
          <w:rFonts w:ascii="Times New Roman" w:hAnsi="Times New Roman"/>
          <w:b w:val="1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	</w:t>
      </w:r>
      <w:r>
        <w:rPr>
          <w:color w:val="000000"/>
        </w:rPr>
        <w:t xml:space="preserve">	</w:t>
      </w:r>
      <w:r>
        <w:rPr>
          <w:b w:val="1"/>
          <w:color w:val="000000"/>
        </w:rPr>
        <w:t>Al</w:t>
      </w:r>
      <w:r>
        <w:rPr>
          <w:b w:val="1"/>
          <w:color w:val="000000"/>
        </w:rPr>
        <w:t>l</w:t>
      </w:r>
      <w:r>
        <w:rPr>
          <w:b w:val="1"/>
          <w:color w:val="000000"/>
        </w:rPr>
        <w:t xml:space="preserve"> of the above benefits, PLUS </w:t>
      </w:r>
    </w:p>
    <w:p>
      <w:pPr>
        <w:pStyle w:val="ListParagraph"/>
        <w:ind w:left="533"/>
        <w:rPr>
          <w:rStyle w:val="Normal"/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</w:rPr>
        <w:t xml:space="preserve">	</w:t>
      </w:r>
      <w:r>
        <w:rPr>
          <w:color w:val="000000"/>
        </w:rPr>
        <w:t xml:space="preserve">	</w:t>
      </w:r>
      <w:r>
        <w:rPr>
          <w:color w:val="000000"/>
          <w:sz w:val="20"/>
          <w:szCs w:val="20"/>
        </w:rPr>
        <w:t xml:space="preserve">¼ page Ad 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X in Philadelphia Medicine magazine (circulation is 10,500)</w:t>
      </w:r>
    </w:p>
    <w:p>
      <w:pPr>
        <w:pStyle w:val="ListParagraph"/>
        <w:ind w:left="533"/>
        <w:rPr>
          <w:rStyle w:val="Normal"/>
          <w:rFonts w:ascii="Times New Roman" w:hAnsi="Times New Roman"/>
          <w:color w:val="000000"/>
          <w:sz w:val="20"/>
          <w:szCs w:val="20"/>
          <w:lang w:bidi="ar_SA" w:eastAsia="en_US" w:val="en_US"/>
        </w:rPr>
      </w:pPr>
      <w:r>
        <w:rPr>
          <w:color w:val="000000"/>
          <w:sz w:val="20"/>
          <w:szCs w:val="20"/>
        </w:rPr>
        <w:t xml:space="preserve">	</w:t>
      </w:r>
      <w:r>
        <w:rPr>
          <w:color w:val="000000"/>
          <w:sz w:val="20"/>
          <w:szCs w:val="20"/>
        </w:rPr>
        <w:t xml:space="preserve">	</w:t>
      </w:r>
      <w:r>
        <w:rPr>
          <w:color w:val="000000"/>
          <w:sz w:val="20"/>
          <w:szCs w:val="20"/>
        </w:rPr>
        <w:t xml:space="preserve">Reception and Break Sponsor recognition signage in highly visible area </w:t>
      </w:r>
    </w:p>
    <w:p>
      <w:pPr>
        <w:pStyle w:val="ListParagraph"/>
        <w:ind w:left="533"/>
        <w:rPr>
          <w:rStyle w:val="Normal"/>
          <w:rFonts w:ascii="Times New Roman" w:hAnsi="Times New Roman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color w:val="000000"/>
          <w:sz w:val="16"/>
          <w:szCs w:val="16"/>
          <w:lang w:bidi="ar_SA" w:eastAsia="en_US" w:val="en_US"/>
        </w:rPr>
      </w:pP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>Company _______________________________ Contact ____________________________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Address ___________________________City_________________ </w:t>
      </w:r>
      <w:r>
        <w:rPr>
          <w:color w:val="000000"/>
        </w:rPr>
        <w:t xml:space="preserve"> </w:t>
      </w:r>
      <w:r>
        <w:rPr>
          <w:color w:val="000000"/>
        </w:rPr>
        <w:t xml:space="preserve">State ____ ZIP __________ 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Phone__________________  </w:t>
      </w:r>
      <w:r>
        <w:rPr>
          <w:color w:val="000000"/>
        </w:rPr>
        <w:t xml:space="preserve">  </w:t>
      </w:r>
      <w:r>
        <w:rPr>
          <w:color w:val="000000"/>
        </w:rPr>
        <w:t>Email __________________________________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Credit Card # _____________________________Exp Date___________ Bill Zip Code ____ 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Or make check payable to:   </w:t>
      </w:r>
      <w:r>
        <w:rPr>
          <w:color w:val="000000"/>
        </w:rPr>
        <w:t>a portion of the sponsorships</w:t>
      </w:r>
      <w:bookmarkStart w:id="0" w:name="_GoBack"/>
      <w:bookmarkEnd w:id="0"/>
      <w:r>
        <w:rPr>
          <w:color w:val="000000"/>
        </w:rPr>
        <w:t xml:space="preserve"> are tax deductible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color w:val="000000"/>
        </w:rPr>
        <w:t xml:space="preserve">Mail to:  </w:t>
      </w:r>
      <w:r>
        <w:rPr>
          <w:color w:val="000000"/>
        </w:rPr>
        <w:t>SILAMP; 2100 Spring Garden St, Philadelphia PA 19130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US"/>
        </w:rPr>
        <w:t xml:space="preserve">Electronic via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US"/>
        </w:rPr>
        <w:t>PayPal: www.silamphealth.com</w:t>
      </w:r>
    </w:p>
    <w:p>
      <w:pPr>
        <w:rPr>
          <w:rFonts w:ascii="Times New Roman" w:hAnsi="Times New Roman"/>
          <w:color w:val="000000"/>
          <w:sz w:val="24"/>
          <w:szCs w:val="24"/>
          <w:lang w:bidi="ar_SA" w:eastAsia="en_US" w:val="en_US"/>
        </w:rPr>
      </w:pPr>
      <w:r>
        <w:rPr>
          <w:b w:val="1"/>
          <w:color w:val="000000"/>
        </w:rPr>
        <w:t>Questions?</w:t>
      </w:r>
      <w:r>
        <w:rPr>
          <w:color w:val="000000"/>
        </w:rPr>
        <w:t xml:space="preserve">  Contact</w:t>
      </w:r>
      <w:r>
        <w:rPr>
          <w:color w:val="000000"/>
        </w:rPr>
        <w:t xml:space="preserve"> </w:t>
      </w:r>
      <w:r>
        <w:rPr>
          <w:color w:val="000000"/>
        </w:rPr>
        <w:t xml:space="preserve">Natalia Ortiz at </w:t>
      </w:r>
      <w:r>
        <w:rPr>
          <w:color w:val="000000"/>
        </w:rPr>
        <w:t xml:space="preserve">267-496-4502; </w:t>
      </w:r>
      <w:r>
        <w:rPr>
          <w:color w:val="000000"/>
        </w:rPr>
        <w:t>215-307-7396</w:t>
      </w:r>
      <w:r>
        <w:rPr>
          <w:color w:val="000000"/>
        </w:rPr>
        <w:t xml:space="preserve"> or </w:t>
      </w:r>
      <w:r>
        <w:rPr>
          <w:color w:val="000000"/>
        </w:rPr>
        <w:t>silamp1991@gmail.co</w:t>
      </w:r>
      <w:bookmarkStart w:id="1" w:name="_gjdgxs"/>
      <w:bookmarkEnd w:id="1"/>
      <w:r>
        <w:rPr>
          <w:color w:val="000000"/>
        </w:rPr>
        <w:t>m</w:t>
      </w:r>
    </w:p>
    <w:sectPr>
      <w:headerReference w:type="default" r:id="rId2"/>
      <w:footerReference w:type="default" r:id="rId3"/>
      <w:pgSz w:h="15840" w:w="12240"/>
      <w:pgMar w:bottom="1440" w:footer="720" w:gutter="0" w:header="720" w:left="1440" w:right="1440" w:top="144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27B71" w14:textId="77777777" w:rsidR="004756EB" w:rsidRDefault="004756EB">
      <w:r>
        <w:separator/>
      </w:r>
    </w:p>
  </w:endnote>
  <w:endnote w:type="continuationSeparator" w:id="0">
    <w:p w14:paraId="1BA5D411" w14:textId="77777777" w:rsidR="004756EB" w:rsidRDefault="0047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07484" w14:textId="77777777" w:rsidR="00DF6457" w:rsidRDefault="00DF645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127A7" w14:textId="77777777" w:rsidR="004756EB" w:rsidRDefault="004756EB">
      <w:r>
        <w:separator/>
      </w:r>
    </w:p>
  </w:footnote>
  <w:footnote w:type="continuationSeparator" w:id="0">
    <w:p w14:paraId="1A517DAD" w14:textId="77777777" w:rsidR="004756EB" w:rsidRDefault="0047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CF83E" w14:textId="77777777" w:rsidR="00DF6457" w:rsidRDefault="00DF645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902C9000"/>
    <w:numStyleLink w:val=""/>
    <w:lvl w:ilvl="0">
      <w:start w:val="0"/>
      <w:numFmt w:val="bullet"/>
      <w:lvlText w:val=""/>
      <w:lvlJc w:val="left"/>
      <w:pPr>
        <w:ind w:hanging="720" w:left="533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ind w:hanging="360" w:left="89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61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33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05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77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49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21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5933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57"/>
    <w:rsid w:val="00274440"/>
    <w:rsid w:val="004756EB"/>
    <w:rsid w:val="00476175"/>
    <w:rsid w:val="00521777"/>
    <w:rsid w:val="0055370E"/>
    <w:rsid w:val="008F544E"/>
    <w:rsid w:val="009A6324"/>
    <w:rsid w:val="00B25250"/>
    <w:rsid w:val="00B84A3D"/>
    <w:rsid w:val="00C16B8D"/>
    <w:rsid w:val="00C80423"/>
    <w:rsid w:val="00CC6D7F"/>
    <w:rsid w:val="00CE2F95"/>
    <w:rsid w:val="00DA467B"/>
    <w:rsid w:val="00DF1B7E"/>
    <w:rsid w:val="00DF6457"/>
    <w:rsid w:val="00E902DD"/>
    <w:rsid w:val="00FB536B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standalone="yes" ?><Relationships xmlns="http://schemas.openxmlformats.org/package/2006/relationships"><Relationship Id="rId1" Target="media/image1.png" Type="http://schemas.openxmlformats.org/officeDocument/2006/relationships/image"></Relationship><Relationship Id="rId2" Target="header1.xml" Type="http://schemas.openxmlformats.org/officeDocument/2006/relationships/header"></Relationship><Relationship Id="rId3" Target="footer1.xml" Type="http://schemas.openxmlformats.org/officeDocument/2006/relationships/footer"></Relationship><Relationship Id="rId4" Target="footnotes.xml" Type="http://schemas.openxmlformats.org/officeDocument/2006/relationships/footnotes"></Relationship><Relationship Id="rId5" Target="endnotes.xml" Type="http://schemas.openxmlformats.org/officeDocument/2006/relationships/endnotes"></Relationship><Relationship Id="rId6" Target="settings.xml" Type="http://schemas.openxmlformats.org/officeDocument/2006/relationships/settings"></Relationship><Relationship Id="rId7" Target="numbering.xml" Type="http://schemas.openxmlformats.org/officeDocument/2006/relationships/numbering"></Relationship><Relationship Id="rId8" Target="fontTable.xml" Type="http://schemas.openxmlformats.org/officeDocument/2006/relationships/fontTable"></Relationship><Relationship Id="rId9" Target="webSettings.xml" Type="http://schemas.openxmlformats.org/officeDocument/2006/relationships/webSettings"></Relationship><Relationship Id="rId10" Target="styles.xml" Type="http://schemas.openxmlformats.org/officeDocument/2006/relationships/styles"></Relationship><Relationship Id="rId11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Temple Univ. Health Sys.</Company>
  <Pages>1</Pages>
  <Words>228</Words>
  <Characters>1324</Characters>
  <Lines>10</Lines>
  <Paragraphs>3</Paragraphs>
  <TotalTime>0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1541</CharactersWithSpaces>
  <SharedDoc>0</SharedDoc>
  <HyperlinksChanged>0</HyperlinksChanged>
  <Application>Microsoft Office Word</Application>
  <AppVersion>14.0000</AppVers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Austerberry</dc:creator>
  <cp:lastModifiedBy>Ortiz, Natalia</cp:lastModifiedBy>
  <cp:revision>2</cp:revision>
  <dcterms:created xsi:type="dcterms:W3CDTF">2019-03-22T19:50:00Z</dcterms:created>
  <dcterms:modified xsi:type="dcterms:W3CDTF">2019-03-22T19:50:00Z</dcterms:modified>
</cp:coreProperties>
</file>